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EB19" w14:textId="31E5ECAA" w:rsidR="001D3E1F" w:rsidRPr="001D3E1F" w:rsidRDefault="001D3E1F" w:rsidP="001D3E1F">
      <w:pPr>
        <w:spacing w:after="0" w:line="240" w:lineRule="auto"/>
        <w:ind w:left="720"/>
        <w:jc w:val="right"/>
        <w:rPr>
          <w:rFonts w:eastAsia="Times New Roman" w:cstheme="minorHAnsi"/>
          <w:b/>
          <w:bCs/>
          <w:sz w:val="28"/>
          <w:szCs w:val="28"/>
        </w:rPr>
      </w:pPr>
      <w:r w:rsidRPr="001D3E1F">
        <w:rPr>
          <w:rFonts w:eastAsia="Times New Roman" w:cstheme="minorHAnsi"/>
          <w:b/>
          <w:bCs/>
          <w:sz w:val="28"/>
          <w:szCs w:val="28"/>
        </w:rPr>
        <w:t>TDoc: RWS-210623</w:t>
      </w:r>
    </w:p>
    <w:p w14:paraId="39F61813" w14:textId="77777777" w:rsidR="001D3E1F" w:rsidRDefault="001D3E1F" w:rsidP="001D3E1F">
      <w:pPr>
        <w:rPr>
          <w:b/>
          <w:bCs/>
          <w:i/>
          <w:iCs/>
          <w:sz w:val="28"/>
          <w:szCs w:val="28"/>
        </w:rPr>
      </w:pPr>
    </w:p>
    <w:p w14:paraId="7C5BC60B" w14:textId="6F44B58F" w:rsidR="001D3E1F" w:rsidRPr="0038148B" w:rsidRDefault="001D3E1F" w:rsidP="001D3E1F">
      <w:pPr>
        <w:rPr>
          <w:b/>
          <w:bCs/>
          <w:i/>
          <w:iCs/>
          <w:sz w:val="28"/>
          <w:szCs w:val="28"/>
        </w:rPr>
      </w:pPr>
      <w:r w:rsidRPr="0038148B">
        <w:rPr>
          <w:b/>
          <w:bCs/>
          <w:i/>
          <w:iCs/>
          <w:sz w:val="28"/>
          <w:szCs w:val="28"/>
        </w:rPr>
        <w:t>RAN-R18-WS-crossFunc-Hughes/EchoStar</w:t>
      </w:r>
    </w:p>
    <w:p w14:paraId="67C990D3" w14:textId="77777777" w:rsidR="001D3E1F" w:rsidRPr="0060062A" w:rsidRDefault="001D3E1F" w:rsidP="001D3E1F">
      <w:pPr>
        <w:spacing w:after="60"/>
        <w:rPr>
          <w:b/>
          <w:bCs/>
        </w:rPr>
      </w:pPr>
      <w:r w:rsidRPr="0060062A">
        <w:rPr>
          <w:b/>
          <w:bCs/>
        </w:rPr>
        <w:t xml:space="preserve">TDoc: RWS-210623 </w:t>
      </w:r>
    </w:p>
    <w:p w14:paraId="3AC5E02B" w14:textId="77777777" w:rsidR="001D3E1F" w:rsidRPr="00F863A4" w:rsidRDefault="001D3E1F" w:rsidP="001D3E1F">
      <w:pPr>
        <w:spacing w:after="60"/>
        <w:rPr>
          <w:b/>
          <w:bCs/>
        </w:rPr>
      </w:pPr>
      <w:r w:rsidRPr="00F863A4">
        <w:rPr>
          <w:b/>
          <w:bCs/>
        </w:rPr>
        <w:t>Agenda Item: 4.3</w:t>
      </w:r>
    </w:p>
    <w:p w14:paraId="5435B294" w14:textId="77777777" w:rsidR="001D3E1F" w:rsidRPr="00F863A4" w:rsidRDefault="001D3E1F" w:rsidP="001D3E1F">
      <w:pPr>
        <w:spacing w:after="60"/>
        <w:rPr>
          <w:b/>
          <w:bCs/>
          <w:sz w:val="24"/>
          <w:szCs w:val="24"/>
        </w:rPr>
      </w:pPr>
      <w:r w:rsidRPr="00F863A4">
        <w:rPr>
          <w:b/>
          <w:bCs/>
        </w:rPr>
        <w:t xml:space="preserve">Source: </w:t>
      </w:r>
      <w:r w:rsidRPr="00F863A4">
        <w:rPr>
          <w:b/>
          <w:bCs/>
          <w:sz w:val="24"/>
          <w:szCs w:val="24"/>
        </w:rPr>
        <w:t>Hughes/EchoStar, Inmarsat</w:t>
      </w:r>
    </w:p>
    <w:p w14:paraId="2B10B341" w14:textId="77777777" w:rsidR="001D3E1F" w:rsidRPr="00F863A4" w:rsidRDefault="001D3E1F" w:rsidP="001D3E1F">
      <w:pPr>
        <w:spacing w:after="60"/>
        <w:rPr>
          <w:b/>
          <w:bCs/>
        </w:rPr>
      </w:pPr>
      <w:r w:rsidRPr="00F863A4">
        <w:rPr>
          <w:b/>
          <w:bCs/>
        </w:rPr>
        <w:t>Title: Email discussion summary for [RAN-R18-WS-crossFunc-Hughes/EchoStar]</w:t>
      </w:r>
    </w:p>
    <w:p w14:paraId="3AB99623" w14:textId="77777777" w:rsidR="001D3E1F" w:rsidRPr="00F863A4" w:rsidRDefault="001D3E1F" w:rsidP="001D3E1F">
      <w:pPr>
        <w:spacing w:after="60"/>
        <w:rPr>
          <w:b/>
          <w:bCs/>
          <w:sz w:val="24"/>
          <w:szCs w:val="24"/>
        </w:rPr>
      </w:pPr>
      <w:r w:rsidRPr="00F863A4">
        <w:rPr>
          <w:b/>
          <w:bCs/>
        </w:rPr>
        <w:t>Document for: Discussion</w:t>
      </w:r>
    </w:p>
    <w:p w14:paraId="7CC1882A" w14:textId="34244C4B" w:rsidR="001D3E1F" w:rsidRPr="001D3E1F" w:rsidRDefault="001D3E1F" w:rsidP="001D3E1F">
      <w:pPr>
        <w:pStyle w:val="Heading1"/>
      </w:pPr>
      <w:r w:rsidRPr="001D3E1F">
        <w:t>1 Introduction</w:t>
      </w:r>
    </w:p>
    <w:p w14:paraId="238F10D6" w14:textId="3BACEBFE" w:rsidR="001D3E1F" w:rsidRPr="00CC7A53" w:rsidRDefault="001D3E1F" w:rsidP="001D3E1F">
      <w:pPr>
        <w:spacing w:after="0" w:line="240" w:lineRule="auto"/>
        <w:rPr>
          <w:sz w:val="24"/>
          <w:szCs w:val="24"/>
        </w:rPr>
      </w:pPr>
      <w:r w:rsidRPr="00CC7A53">
        <w:rPr>
          <w:sz w:val="24"/>
          <w:szCs w:val="24"/>
        </w:rPr>
        <w:t>This email discussion summary covers the following document</w:t>
      </w:r>
      <w:r>
        <w:rPr>
          <w:sz w:val="24"/>
          <w:szCs w:val="24"/>
        </w:rPr>
        <w:t>:</w:t>
      </w:r>
    </w:p>
    <w:p w14:paraId="4285AD32" w14:textId="77777777" w:rsidR="001D3E1F" w:rsidRPr="00CC7A53" w:rsidRDefault="001D3E1F" w:rsidP="001D3E1F">
      <w:pPr>
        <w:pStyle w:val="ListParagraph"/>
        <w:numPr>
          <w:ilvl w:val="0"/>
          <w:numId w:val="1"/>
        </w:numPr>
        <w:spacing w:after="0" w:line="240" w:lineRule="auto"/>
        <w:rPr>
          <w:sz w:val="24"/>
          <w:szCs w:val="24"/>
        </w:rPr>
      </w:pPr>
      <w:r w:rsidRPr="00CC7A53">
        <w:rPr>
          <w:sz w:val="24"/>
          <w:szCs w:val="24"/>
        </w:rPr>
        <w:t>RWS-210421 - Satellite/NTN network solutions in Rel-18 - operators' perspectives</w:t>
      </w:r>
    </w:p>
    <w:p w14:paraId="1D522DA2" w14:textId="77777777" w:rsidR="001D3E1F" w:rsidRPr="00CC7A53" w:rsidRDefault="001D3E1F" w:rsidP="001D3E1F">
      <w:pPr>
        <w:pStyle w:val="ListParagraph"/>
        <w:numPr>
          <w:ilvl w:val="0"/>
          <w:numId w:val="1"/>
        </w:numPr>
        <w:spacing w:after="0" w:line="240" w:lineRule="auto"/>
        <w:rPr>
          <w:sz w:val="24"/>
          <w:szCs w:val="24"/>
        </w:rPr>
      </w:pPr>
      <w:bookmarkStart w:id="0" w:name="_Hlk74492415"/>
      <w:r w:rsidRPr="00CC7A53">
        <w:rPr>
          <w:sz w:val="24"/>
          <w:szCs w:val="24"/>
        </w:rPr>
        <w:t>RWS-210423 - NTN evolution in 3GPP Ecosystem, specifically for new NR Bands in Rel-18</w:t>
      </w:r>
    </w:p>
    <w:bookmarkEnd w:id="0"/>
    <w:p w14:paraId="2C3A83C1" w14:textId="77777777" w:rsidR="001D3E1F" w:rsidRDefault="001D3E1F" w:rsidP="001D3E1F">
      <w:pPr>
        <w:spacing w:after="0" w:line="240" w:lineRule="auto"/>
        <w:rPr>
          <w:rFonts w:eastAsia="Times New Roman" w:cstheme="minorHAnsi"/>
          <w:sz w:val="24"/>
          <w:szCs w:val="24"/>
        </w:rPr>
      </w:pPr>
    </w:p>
    <w:p w14:paraId="50BB3BF9" w14:textId="60A4B293" w:rsidR="001D3E1F" w:rsidRDefault="001D3E1F" w:rsidP="001D3E1F">
      <w:pPr>
        <w:spacing w:after="0" w:line="240" w:lineRule="auto"/>
        <w:rPr>
          <w:rFonts w:eastAsia="Times New Roman" w:cstheme="minorHAnsi"/>
          <w:sz w:val="24"/>
          <w:szCs w:val="24"/>
        </w:rPr>
      </w:pPr>
      <w:r>
        <w:rPr>
          <w:rFonts w:eastAsia="Times New Roman" w:cstheme="minorHAnsi"/>
          <w:sz w:val="24"/>
          <w:szCs w:val="24"/>
        </w:rPr>
        <w:t xml:space="preserve">Due to </w:t>
      </w:r>
      <w:r w:rsidR="00910687">
        <w:rPr>
          <w:rFonts w:eastAsia="Times New Roman" w:cstheme="minorHAnsi"/>
          <w:sz w:val="24"/>
          <w:szCs w:val="24"/>
        </w:rPr>
        <w:t xml:space="preserve">unknown </w:t>
      </w:r>
      <w:r>
        <w:rPr>
          <w:rFonts w:eastAsia="Times New Roman" w:cstheme="minorHAnsi"/>
          <w:sz w:val="24"/>
          <w:szCs w:val="24"/>
        </w:rPr>
        <w:t xml:space="preserve">errors in NMM, I was not able to export to PDF. I have </w:t>
      </w:r>
      <w:r w:rsidR="00910687">
        <w:rPr>
          <w:rFonts w:eastAsia="Times New Roman" w:cstheme="minorHAnsi"/>
          <w:sz w:val="24"/>
          <w:szCs w:val="24"/>
        </w:rPr>
        <w:t>had</w:t>
      </w:r>
      <w:r>
        <w:rPr>
          <w:rFonts w:eastAsia="Times New Roman" w:cstheme="minorHAnsi"/>
          <w:sz w:val="24"/>
          <w:szCs w:val="24"/>
        </w:rPr>
        <w:t xml:space="preserve"> other companies </w:t>
      </w:r>
      <w:r w:rsidR="00910687">
        <w:rPr>
          <w:rFonts w:eastAsia="Times New Roman" w:cstheme="minorHAnsi"/>
          <w:sz w:val="24"/>
          <w:szCs w:val="24"/>
        </w:rPr>
        <w:t xml:space="preserve">tries and </w:t>
      </w:r>
      <w:r>
        <w:rPr>
          <w:rFonts w:eastAsia="Times New Roman" w:cstheme="minorHAnsi"/>
          <w:sz w:val="24"/>
          <w:szCs w:val="24"/>
        </w:rPr>
        <w:t xml:space="preserve">helped, but </w:t>
      </w:r>
      <w:r w:rsidR="008B126C">
        <w:rPr>
          <w:rFonts w:eastAsia="Times New Roman" w:cstheme="minorHAnsi"/>
          <w:sz w:val="24"/>
          <w:szCs w:val="24"/>
        </w:rPr>
        <w:t>others</w:t>
      </w:r>
      <w:r>
        <w:rPr>
          <w:rFonts w:eastAsia="Times New Roman" w:cstheme="minorHAnsi"/>
          <w:sz w:val="24"/>
          <w:szCs w:val="24"/>
        </w:rPr>
        <w:t xml:space="preserve"> could not export as well. </w:t>
      </w:r>
    </w:p>
    <w:p w14:paraId="58155307" w14:textId="5874C06D" w:rsidR="001D3E1F" w:rsidRDefault="001D3E1F" w:rsidP="00910687">
      <w:pPr>
        <w:spacing w:after="0" w:line="240" w:lineRule="auto"/>
        <w:rPr>
          <w:rFonts w:eastAsia="Times New Roman" w:cstheme="minorHAnsi"/>
          <w:sz w:val="24"/>
          <w:szCs w:val="24"/>
        </w:rPr>
      </w:pPr>
      <w:r w:rsidRPr="001D3E1F">
        <w:rPr>
          <w:rFonts w:eastAsia="Times New Roman" w:cstheme="minorHAnsi"/>
          <w:sz w:val="24"/>
          <w:szCs w:val="24"/>
        </w:rPr>
        <w:t xml:space="preserve">When I click on “PDF Export” it </w:t>
      </w:r>
      <w:r w:rsidR="00910687">
        <w:rPr>
          <w:rFonts w:eastAsia="Times New Roman" w:cstheme="minorHAnsi"/>
          <w:sz w:val="24"/>
          <w:szCs w:val="24"/>
        </w:rPr>
        <w:t>was</w:t>
      </w:r>
      <w:r w:rsidRPr="001D3E1F">
        <w:rPr>
          <w:rFonts w:eastAsia="Times New Roman" w:cstheme="minorHAnsi"/>
          <w:sz w:val="24"/>
          <w:szCs w:val="24"/>
        </w:rPr>
        <w:t xml:space="preserve"> generating/showing percentage and as soon sit hits </w:t>
      </w:r>
      <w:r w:rsidR="00910687">
        <w:rPr>
          <w:rFonts w:eastAsia="Times New Roman" w:cstheme="minorHAnsi"/>
          <w:sz w:val="24"/>
          <w:szCs w:val="24"/>
        </w:rPr>
        <w:t>50</w:t>
      </w:r>
      <w:r w:rsidRPr="001D3E1F">
        <w:rPr>
          <w:rFonts w:eastAsia="Times New Roman" w:cstheme="minorHAnsi"/>
          <w:sz w:val="24"/>
          <w:szCs w:val="24"/>
        </w:rPr>
        <w:t>%</w:t>
      </w:r>
      <w:r w:rsidR="00910687">
        <w:rPr>
          <w:rFonts w:eastAsia="Times New Roman" w:cstheme="minorHAnsi"/>
          <w:sz w:val="24"/>
          <w:szCs w:val="24"/>
        </w:rPr>
        <w:t xml:space="preserve">, it stops, and </w:t>
      </w:r>
      <w:r w:rsidRPr="001D3E1F">
        <w:rPr>
          <w:rFonts w:eastAsia="Times New Roman" w:cstheme="minorHAnsi"/>
          <w:sz w:val="24"/>
          <w:szCs w:val="24"/>
        </w:rPr>
        <w:t xml:space="preserve">the file did not show up. I could not download </w:t>
      </w:r>
      <w:r w:rsidR="00910687">
        <w:rPr>
          <w:rFonts w:eastAsia="Times New Roman" w:cstheme="minorHAnsi"/>
          <w:sz w:val="24"/>
          <w:szCs w:val="24"/>
        </w:rPr>
        <w:t xml:space="preserve">anything. </w:t>
      </w:r>
      <w:r>
        <w:rPr>
          <w:rFonts w:eastAsia="Times New Roman" w:cstheme="minorHAnsi"/>
          <w:sz w:val="24"/>
          <w:szCs w:val="24"/>
        </w:rPr>
        <w:t xml:space="preserve">I wrote </w:t>
      </w:r>
      <w:r>
        <w:rPr>
          <w:rFonts w:eastAsia="Times New Roman" w:cstheme="minorHAnsi"/>
          <w:sz w:val="24"/>
          <w:szCs w:val="24"/>
        </w:rPr>
        <w:t>to Sebastian</w:t>
      </w:r>
      <w:r w:rsidRPr="001D3E1F">
        <w:rPr>
          <w:rFonts w:eastAsia="Times New Roman" w:cstheme="minorHAnsi"/>
          <w:sz w:val="24"/>
          <w:szCs w:val="24"/>
        </w:rPr>
        <w:t xml:space="preserve"> Müller &lt;Sebastian.Mueller@etsi.org&gt; </w:t>
      </w:r>
      <w:r>
        <w:rPr>
          <w:rFonts w:eastAsia="Times New Roman" w:cstheme="minorHAnsi"/>
          <w:sz w:val="24"/>
          <w:szCs w:val="24"/>
        </w:rPr>
        <w:t xml:space="preserve">for help, </w:t>
      </w:r>
      <w:r w:rsidR="00910687">
        <w:rPr>
          <w:rFonts w:eastAsia="Times New Roman" w:cstheme="minorHAnsi"/>
          <w:sz w:val="24"/>
          <w:szCs w:val="24"/>
        </w:rPr>
        <w:t xml:space="preserve">but I received “ot-of-office” reply. Several companies suggested that I provide the </w:t>
      </w:r>
      <w:r w:rsidR="00A41D2C">
        <w:rPr>
          <w:rFonts w:eastAsia="Times New Roman" w:cstheme="minorHAnsi"/>
          <w:sz w:val="24"/>
          <w:szCs w:val="24"/>
        </w:rPr>
        <w:t xml:space="preserve">summary and </w:t>
      </w:r>
      <w:r w:rsidR="00910687">
        <w:rPr>
          <w:rFonts w:eastAsia="Times New Roman" w:cstheme="minorHAnsi"/>
          <w:sz w:val="24"/>
          <w:szCs w:val="24"/>
        </w:rPr>
        <w:t xml:space="preserve">link to the final report in this document. </w:t>
      </w:r>
    </w:p>
    <w:p w14:paraId="41F0ECF8" w14:textId="77777777" w:rsidR="00910687" w:rsidRDefault="00910687" w:rsidP="00910687">
      <w:pPr>
        <w:spacing w:after="0" w:line="240" w:lineRule="auto"/>
        <w:rPr>
          <w:rFonts w:eastAsia="Times New Roman" w:cstheme="minorHAnsi"/>
          <w:sz w:val="24"/>
          <w:szCs w:val="24"/>
        </w:rPr>
      </w:pPr>
      <w:bookmarkStart w:id="1" w:name="_GoBack"/>
      <w:bookmarkEnd w:id="1"/>
    </w:p>
    <w:p w14:paraId="0304DB5F" w14:textId="22415A65" w:rsidR="001D3E1F" w:rsidRPr="001D3E1F" w:rsidRDefault="001D3E1F" w:rsidP="001D3E1F">
      <w:pPr>
        <w:rPr>
          <w:rFonts w:eastAsia="Times New Roman" w:cstheme="minorHAnsi"/>
          <w:sz w:val="32"/>
          <w:szCs w:val="32"/>
        </w:rPr>
      </w:pPr>
      <w:r w:rsidRPr="001D3E1F">
        <w:rPr>
          <w:rFonts w:eastAsia="Times New Roman" w:cstheme="minorHAnsi"/>
          <w:sz w:val="32"/>
          <w:szCs w:val="32"/>
        </w:rPr>
        <w:t xml:space="preserve">Please find the final version </w:t>
      </w:r>
      <w:r>
        <w:rPr>
          <w:rFonts w:eastAsia="Times New Roman" w:cstheme="minorHAnsi"/>
          <w:sz w:val="32"/>
          <w:szCs w:val="32"/>
        </w:rPr>
        <w:t xml:space="preserve">and SUMMARY </w:t>
      </w:r>
      <w:r w:rsidRPr="001D3E1F">
        <w:rPr>
          <w:rFonts w:eastAsia="Times New Roman" w:cstheme="minorHAnsi"/>
          <w:sz w:val="32"/>
          <w:szCs w:val="32"/>
        </w:rPr>
        <w:t>of the Report at</w:t>
      </w:r>
    </w:p>
    <w:p w14:paraId="4C5A1A15" w14:textId="3BE5B67B" w:rsidR="001D3E1F" w:rsidRPr="001D3E1F" w:rsidRDefault="001D3E1F" w:rsidP="001D3E1F">
      <w:pPr>
        <w:rPr>
          <w:rFonts w:eastAsia="Times New Roman" w:cstheme="minorHAnsi"/>
          <w:sz w:val="32"/>
          <w:szCs w:val="32"/>
        </w:rPr>
      </w:pPr>
      <w:hyperlink r:id="rId5" w:history="1">
        <w:r w:rsidRPr="001D3E1F">
          <w:rPr>
            <w:rStyle w:val="Hyperlink"/>
            <w:rFonts w:eastAsia="Times New Roman" w:cstheme="minorHAnsi"/>
            <w:sz w:val="32"/>
            <w:szCs w:val="32"/>
          </w:rPr>
          <w:t>https://nwm-trial.etsi.org/#/documents/5418</w:t>
        </w:r>
      </w:hyperlink>
    </w:p>
    <w:p w14:paraId="0A72C6AB" w14:textId="7A79DF7E" w:rsidR="001D3E1F" w:rsidRPr="001D3E1F" w:rsidRDefault="001D3E1F" w:rsidP="001D3E1F">
      <w:pPr>
        <w:pStyle w:val="Heading1"/>
        <w:rPr>
          <w:rFonts w:eastAsia="Times New Roman"/>
        </w:rPr>
      </w:pPr>
      <w:r>
        <w:rPr>
          <w:rFonts w:eastAsia="Times New Roman"/>
        </w:rPr>
        <w:t xml:space="preserve">6. </w:t>
      </w:r>
      <w:r w:rsidRPr="001D3E1F">
        <w:rPr>
          <w:rFonts w:eastAsia="Times New Roman"/>
        </w:rPr>
        <w:t>SUMMARY</w:t>
      </w:r>
    </w:p>
    <w:p w14:paraId="703C4EEE" w14:textId="77777777" w:rsidR="001D3E1F" w:rsidRPr="00196779" w:rsidRDefault="001D3E1F" w:rsidP="00196779">
      <w:pPr>
        <w:pStyle w:val="Heading2"/>
      </w:pPr>
      <w:r w:rsidRPr="00196779">
        <w:t>6.1- Satellite/NTN network solutions in Rel-18 - operators' perspectives</w:t>
      </w:r>
    </w:p>
    <w:p w14:paraId="54AD053C" w14:textId="5340F767"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sz w:val="24"/>
          <w:szCs w:val="24"/>
        </w:rPr>
        <w:t>There was general support on Release 18 - NTN Enhancement key objectives</w:t>
      </w:r>
      <w:r w:rsidR="00196779">
        <w:rPr>
          <w:rFonts w:eastAsia="Times New Roman" w:cstheme="minorHAnsi"/>
          <w:sz w:val="24"/>
          <w:szCs w:val="24"/>
        </w:rPr>
        <w:t>:</w:t>
      </w:r>
    </w:p>
    <w:p w14:paraId="0CAEA38B" w14:textId="77777777" w:rsidR="001D3E1F" w:rsidRPr="001D3E1F" w:rsidRDefault="001D3E1F" w:rsidP="001D3E1F">
      <w:pPr>
        <w:spacing w:after="0" w:line="240" w:lineRule="auto"/>
        <w:ind w:left="270"/>
        <w:rPr>
          <w:rFonts w:eastAsia="Times New Roman" w:cstheme="minorHAnsi"/>
          <w:sz w:val="24"/>
          <w:szCs w:val="24"/>
        </w:rPr>
      </w:pPr>
      <w:r w:rsidRPr="001D3E1F">
        <w:rPr>
          <w:rFonts w:eastAsia="Times New Roman" w:cstheme="minorHAnsi"/>
          <w:sz w:val="24"/>
          <w:szCs w:val="24"/>
        </w:rPr>
        <w:t xml:space="preserve">Increase scalability to support different satellite deployment scenarios, satellite payload and UE architectures cost-effectively </w:t>
      </w:r>
      <w:r w:rsidRPr="001D3E1F">
        <w:rPr>
          <w:rFonts w:eastAsia="Times New Roman" w:cstheme="minorHAnsi"/>
          <w:b/>
          <w:bCs/>
          <w:sz w:val="24"/>
          <w:szCs w:val="24"/>
        </w:rPr>
        <w:t xml:space="preserve">and </w:t>
      </w:r>
      <w:r w:rsidRPr="001D3E1F">
        <w:rPr>
          <w:rFonts w:eastAsia="Times New Roman" w:cstheme="minorHAnsi"/>
          <w:sz w:val="24"/>
          <w:szCs w:val="24"/>
        </w:rPr>
        <w:t xml:space="preserve">Improve waveform energy efficiency to match and exceed existing </w:t>
      </w:r>
      <w:proofErr w:type="spellStart"/>
      <w:r w:rsidRPr="001D3E1F">
        <w:rPr>
          <w:rFonts w:eastAsia="Times New Roman" w:cstheme="minorHAnsi"/>
          <w:sz w:val="24"/>
          <w:szCs w:val="24"/>
        </w:rPr>
        <w:t>SatCom</w:t>
      </w:r>
      <w:proofErr w:type="spellEnd"/>
      <w:r w:rsidRPr="001D3E1F">
        <w:rPr>
          <w:rFonts w:eastAsia="Times New Roman" w:cstheme="minorHAnsi"/>
          <w:sz w:val="24"/>
          <w:szCs w:val="24"/>
        </w:rPr>
        <w:t xml:space="preserve"> waveforms</w:t>
      </w:r>
    </w:p>
    <w:p w14:paraId="16DE18A9" w14:textId="77777777" w:rsidR="006C414B" w:rsidRDefault="006C414B" w:rsidP="001D3E1F">
      <w:pPr>
        <w:spacing w:after="0" w:line="240" w:lineRule="auto"/>
        <w:rPr>
          <w:rFonts w:eastAsia="Times New Roman" w:cstheme="minorHAnsi"/>
          <w:sz w:val="24"/>
          <w:szCs w:val="24"/>
        </w:rPr>
      </w:pPr>
    </w:p>
    <w:p w14:paraId="22C4CFAF" w14:textId="1152218F"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sz w:val="24"/>
          <w:szCs w:val="24"/>
        </w:rPr>
        <w:t xml:space="preserve">Most Companies support the </w:t>
      </w:r>
      <w:r w:rsidRPr="001D3E1F">
        <w:rPr>
          <w:rFonts w:eastAsia="Times New Roman" w:cstheme="minorHAnsi"/>
          <w:b/>
          <w:bCs/>
          <w:sz w:val="24"/>
          <w:szCs w:val="24"/>
        </w:rPr>
        <w:t>list of proposed Deployment Scenarios</w:t>
      </w:r>
      <w:r w:rsidRPr="001D3E1F">
        <w:rPr>
          <w:rFonts w:eastAsia="Times New Roman" w:cstheme="minorHAnsi"/>
          <w:sz w:val="24"/>
          <w:szCs w:val="24"/>
        </w:rPr>
        <w:t xml:space="preserve"> to be considered in Rel-18</w:t>
      </w:r>
    </w:p>
    <w:p w14:paraId="73602B49" w14:textId="77777777" w:rsidR="001D3E1F" w:rsidRPr="001D3E1F" w:rsidRDefault="001D3E1F" w:rsidP="001D3E1F">
      <w:pPr>
        <w:pStyle w:val="ListParagraph"/>
        <w:numPr>
          <w:ilvl w:val="0"/>
          <w:numId w:val="3"/>
        </w:numPr>
        <w:spacing w:after="0" w:line="240" w:lineRule="auto"/>
        <w:rPr>
          <w:rFonts w:eastAsia="Times New Roman" w:cstheme="minorHAnsi"/>
          <w:sz w:val="24"/>
          <w:szCs w:val="24"/>
        </w:rPr>
      </w:pPr>
      <w:r w:rsidRPr="001D3E1F">
        <w:rPr>
          <w:rFonts w:eastAsia="Times New Roman" w:cstheme="minorHAnsi"/>
          <w:sz w:val="24"/>
          <w:szCs w:val="24"/>
        </w:rPr>
        <w:t>Consider Hybrid Solutions: GEO – MEO – LEO</w:t>
      </w:r>
    </w:p>
    <w:p w14:paraId="4B6990FF" w14:textId="77777777" w:rsidR="001D3E1F" w:rsidRPr="001D3E1F" w:rsidRDefault="001D3E1F" w:rsidP="001D3E1F">
      <w:pPr>
        <w:pStyle w:val="ListParagraph"/>
        <w:numPr>
          <w:ilvl w:val="0"/>
          <w:numId w:val="3"/>
        </w:numPr>
        <w:spacing w:after="0" w:line="240" w:lineRule="auto"/>
        <w:rPr>
          <w:rFonts w:eastAsia="Times New Roman" w:cstheme="minorHAnsi"/>
          <w:sz w:val="24"/>
          <w:szCs w:val="24"/>
        </w:rPr>
      </w:pPr>
      <w:r w:rsidRPr="001D3E1F">
        <w:rPr>
          <w:rFonts w:eastAsia="Times New Roman" w:cstheme="minorHAnsi"/>
          <w:sz w:val="24"/>
          <w:szCs w:val="24"/>
        </w:rPr>
        <w:t>MEO use cases - we suggest that MEO scenarios should be studied within the Rel-18 framework. Recognizing that some aspects of the LEO and GEO solutions would apply for MEO scenarios as well, other considerations specific to MEO should be investigated.</w:t>
      </w:r>
    </w:p>
    <w:p w14:paraId="2BEC5BAF" w14:textId="77777777" w:rsidR="001D3E1F" w:rsidRPr="001D3E1F" w:rsidRDefault="001D3E1F" w:rsidP="001D3E1F">
      <w:pPr>
        <w:pStyle w:val="ListParagraph"/>
        <w:numPr>
          <w:ilvl w:val="0"/>
          <w:numId w:val="3"/>
        </w:numPr>
        <w:spacing w:after="0" w:line="240" w:lineRule="auto"/>
        <w:rPr>
          <w:rFonts w:eastAsia="Times New Roman" w:cstheme="minorHAnsi"/>
          <w:sz w:val="24"/>
          <w:szCs w:val="24"/>
        </w:rPr>
      </w:pPr>
      <w:r w:rsidRPr="001D3E1F">
        <w:rPr>
          <w:rFonts w:eastAsia="Times New Roman" w:cstheme="minorHAnsi"/>
          <w:sz w:val="24"/>
          <w:szCs w:val="24"/>
        </w:rPr>
        <w:lastRenderedPageBreak/>
        <w:t>Both Earth-fixed and earth-moving beams for NGSO, Earth-fixed for GEO.</w:t>
      </w:r>
    </w:p>
    <w:p w14:paraId="25860245" w14:textId="77777777" w:rsidR="001D3E1F" w:rsidRPr="001D3E1F" w:rsidRDefault="001D3E1F" w:rsidP="001D3E1F">
      <w:pPr>
        <w:pStyle w:val="ListParagraph"/>
        <w:numPr>
          <w:ilvl w:val="0"/>
          <w:numId w:val="3"/>
        </w:numPr>
        <w:spacing w:after="0" w:line="240" w:lineRule="auto"/>
        <w:rPr>
          <w:rFonts w:eastAsia="Times New Roman" w:cstheme="minorHAnsi"/>
          <w:sz w:val="24"/>
          <w:szCs w:val="24"/>
        </w:rPr>
      </w:pPr>
      <w:r w:rsidRPr="001D3E1F">
        <w:rPr>
          <w:rFonts w:eastAsia="Times New Roman" w:cstheme="minorHAnsi"/>
          <w:sz w:val="24"/>
          <w:szCs w:val="24"/>
        </w:rPr>
        <w:t>Enhance support for VSAT UEs in high frequency satellite bands to enable as relays.</w:t>
      </w:r>
    </w:p>
    <w:p w14:paraId="6FD60FDF" w14:textId="77777777" w:rsidR="006C414B" w:rsidRDefault="006C414B" w:rsidP="001D3E1F">
      <w:pPr>
        <w:spacing w:after="0" w:line="240" w:lineRule="auto"/>
        <w:rPr>
          <w:rFonts w:eastAsia="Times New Roman" w:cstheme="minorHAnsi"/>
          <w:b/>
          <w:bCs/>
          <w:sz w:val="24"/>
          <w:szCs w:val="24"/>
        </w:rPr>
      </w:pPr>
    </w:p>
    <w:p w14:paraId="2111E5AA" w14:textId="6164B73A"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b/>
          <w:bCs/>
          <w:sz w:val="24"/>
          <w:szCs w:val="24"/>
        </w:rPr>
        <w:t>On NTN enhancements in Rel-18</w:t>
      </w:r>
      <w:r w:rsidRPr="001D3E1F">
        <w:rPr>
          <w:rFonts w:eastAsia="Times New Roman" w:cstheme="minorHAnsi"/>
          <w:sz w:val="24"/>
          <w:szCs w:val="24"/>
        </w:rPr>
        <w:t xml:space="preserve"> - there were several questions and comments with regards to new waveforms, low PAPR and</w:t>
      </w:r>
      <w:r w:rsidRPr="001D3E1F">
        <w:rPr>
          <w:rFonts w:eastAsia="Times New Roman" w:cstheme="minorHAnsi"/>
          <w:b/>
          <w:bCs/>
          <w:sz w:val="24"/>
          <w:szCs w:val="24"/>
        </w:rPr>
        <w:t xml:space="preserve"> </w:t>
      </w:r>
      <w:r w:rsidRPr="001D3E1F">
        <w:rPr>
          <w:rFonts w:eastAsia="Times New Roman" w:cstheme="minorHAnsi"/>
          <w:sz w:val="24"/>
          <w:szCs w:val="24"/>
        </w:rPr>
        <w:t>support for smaller bandwidth configurations. Most questions had been sufficiently addressed and clarified. Companies support dual connectivity to support service continuity between NTN and TN</w:t>
      </w:r>
    </w:p>
    <w:p w14:paraId="67A83959" w14:textId="77777777" w:rsidR="006C414B" w:rsidRDefault="006C414B" w:rsidP="001D3E1F">
      <w:pPr>
        <w:spacing w:after="0" w:line="240" w:lineRule="auto"/>
        <w:rPr>
          <w:rFonts w:eastAsia="Times New Roman" w:cstheme="minorHAnsi"/>
          <w:b/>
          <w:bCs/>
          <w:sz w:val="24"/>
          <w:szCs w:val="24"/>
        </w:rPr>
      </w:pPr>
    </w:p>
    <w:p w14:paraId="46A46101" w14:textId="022BDC1F"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b/>
          <w:bCs/>
          <w:sz w:val="24"/>
          <w:szCs w:val="24"/>
        </w:rPr>
        <w:t>Proposal for IoT NTN specific enhancements in Rel-18</w:t>
      </w:r>
      <w:r w:rsidRPr="001D3E1F">
        <w:rPr>
          <w:rFonts w:eastAsia="Times New Roman" w:cstheme="minorHAnsi"/>
          <w:sz w:val="24"/>
          <w:szCs w:val="24"/>
        </w:rPr>
        <w:t xml:space="preserve"> - companies provided good questions and comments on this contribution and most of them showed interest and support. There </w:t>
      </w:r>
      <w:r>
        <w:rPr>
          <w:rFonts w:eastAsia="Times New Roman" w:cstheme="minorHAnsi"/>
          <w:sz w:val="24"/>
          <w:szCs w:val="24"/>
        </w:rPr>
        <w:t xml:space="preserve">was </w:t>
      </w:r>
      <w:r w:rsidRPr="001D3E1F">
        <w:rPr>
          <w:rFonts w:eastAsia="Times New Roman" w:cstheme="minorHAnsi"/>
          <w:sz w:val="24"/>
          <w:szCs w:val="24"/>
        </w:rPr>
        <w:t xml:space="preserve">no support for NOMA schemes in UL. </w:t>
      </w:r>
      <w:r w:rsidRPr="001D3E1F">
        <w:rPr>
          <w:rFonts w:eastAsia="Times New Roman" w:cstheme="minorHAnsi"/>
          <w:sz w:val="24"/>
          <w:szCs w:val="24"/>
        </w:rPr>
        <w:t>Hence,</w:t>
      </w:r>
      <w:r w:rsidRPr="001D3E1F">
        <w:rPr>
          <w:rFonts w:eastAsia="Times New Roman" w:cstheme="minorHAnsi"/>
          <w:sz w:val="24"/>
          <w:szCs w:val="24"/>
        </w:rPr>
        <w:t xml:space="preserve"> we propose the following:</w:t>
      </w:r>
    </w:p>
    <w:p w14:paraId="2B2A50AF" w14:textId="77777777" w:rsidR="001D3E1F" w:rsidRPr="001D3E1F" w:rsidRDefault="001D3E1F" w:rsidP="001D3E1F">
      <w:pPr>
        <w:pStyle w:val="ListParagraph"/>
        <w:numPr>
          <w:ilvl w:val="0"/>
          <w:numId w:val="2"/>
        </w:numPr>
        <w:spacing w:after="0" w:line="240" w:lineRule="auto"/>
        <w:rPr>
          <w:rFonts w:eastAsia="Times New Roman" w:cstheme="minorHAnsi"/>
          <w:sz w:val="24"/>
          <w:szCs w:val="24"/>
        </w:rPr>
      </w:pPr>
      <w:r w:rsidRPr="001D3E1F">
        <w:rPr>
          <w:rFonts w:eastAsia="Times New Roman" w:cstheme="minorHAnsi"/>
          <w:sz w:val="24"/>
          <w:szCs w:val="24"/>
        </w:rPr>
        <w:t>Enhancements to spectrum efficiency for very low SNR use cases</w:t>
      </w:r>
    </w:p>
    <w:p w14:paraId="116623F1" w14:textId="77777777" w:rsidR="001D3E1F" w:rsidRPr="001D3E1F" w:rsidRDefault="001D3E1F" w:rsidP="001D3E1F">
      <w:pPr>
        <w:pStyle w:val="ListParagraph"/>
        <w:numPr>
          <w:ilvl w:val="0"/>
          <w:numId w:val="2"/>
        </w:numPr>
        <w:spacing w:after="0" w:line="240" w:lineRule="auto"/>
        <w:rPr>
          <w:rFonts w:eastAsia="Times New Roman" w:cstheme="minorHAnsi"/>
          <w:sz w:val="24"/>
          <w:szCs w:val="24"/>
        </w:rPr>
      </w:pPr>
      <w:r w:rsidRPr="001D3E1F">
        <w:rPr>
          <w:rFonts w:eastAsia="Times New Roman" w:cstheme="minorHAnsi"/>
          <w:sz w:val="24"/>
          <w:szCs w:val="24"/>
        </w:rPr>
        <w:t>Further study of HARQ benefits to IoT NTN</w:t>
      </w:r>
    </w:p>
    <w:p w14:paraId="167D8A47" w14:textId="77777777" w:rsidR="001D3E1F" w:rsidRPr="001D3E1F" w:rsidRDefault="001D3E1F" w:rsidP="001D3E1F">
      <w:pPr>
        <w:pStyle w:val="ListParagraph"/>
        <w:numPr>
          <w:ilvl w:val="0"/>
          <w:numId w:val="2"/>
        </w:numPr>
        <w:spacing w:after="0" w:line="240" w:lineRule="auto"/>
        <w:rPr>
          <w:rFonts w:eastAsia="Times New Roman" w:cstheme="minorHAnsi"/>
          <w:sz w:val="24"/>
          <w:szCs w:val="24"/>
        </w:rPr>
      </w:pPr>
      <w:r w:rsidRPr="001D3E1F">
        <w:rPr>
          <w:rFonts w:eastAsia="Times New Roman" w:cstheme="minorHAnsi"/>
          <w:sz w:val="24"/>
          <w:szCs w:val="24"/>
        </w:rPr>
        <w:t>UE power efficiency enhancements</w:t>
      </w:r>
    </w:p>
    <w:p w14:paraId="692E8255" w14:textId="77777777" w:rsidR="001D3E1F" w:rsidRPr="001D3E1F" w:rsidRDefault="001D3E1F" w:rsidP="001D3E1F">
      <w:pPr>
        <w:spacing w:after="0" w:line="240" w:lineRule="auto"/>
        <w:rPr>
          <w:rFonts w:eastAsia="Times New Roman" w:cstheme="minorHAnsi"/>
          <w:sz w:val="24"/>
          <w:szCs w:val="24"/>
        </w:rPr>
      </w:pPr>
    </w:p>
    <w:p w14:paraId="384AEE17" w14:textId="77777777" w:rsidR="001D3E1F" w:rsidRPr="00196779" w:rsidRDefault="001D3E1F" w:rsidP="00196779">
      <w:pPr>
        <w:pStyle w:val="Heading2"/>
      </w:pPr>
      <w:r w:rsidRPr="00196779">
        <w:t>6.2- NTN evolution in 3GPP Ecosystem, new NR Bands in Rel-18</w:t>
      </w:r>
    </w:p>
    <w:p w14:paraId="2D9CC1D2" w14:textId="641414C4"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sz w:val="24"/>
          <w:szCs w:val="24"/>
        </w:rPr>
        <w:t xml:space="preserve">Companies provided comments on this contribution and most showed strong interest that studies for NTN bands &gt; 10 GHz should be seriously considered in Release 18 and that the issue of 7.125 GHz to 24.25 GHz for NR in general be addressed in Release 18, preferably as early as possible. Additionally, 3GPP may consider studies for defining frequency range 10 – 52.6 GHz as “FR2-NTN” also </w:t>
      </w:r>
      <w:proofErr w:type="gramStart"/>
      <w:r w:rsidRPr="001D3E1F">
        <w:rPr>
          <w:rFonts w:eastAsia="Times New Roman" w:cstheme="minorHAnsi"/>
          <w:sz w:val="24"/>
          <w:szCs w:val="24"/>
        </w:rPr>
        <w:t>taking into account</w:t>
      </w:r>
      <w:proofErr w:type="gramEnd"/>
      <w:r w:rsidRPr="001D3E1F">
        <w:rPr>
          <w:rFonts w:eastAsia="Times New Roman" w:cstheme="minorHAnsi"/>
          <w:sz w:val="24"/>
          <w:szCs w:val="24"/>
        </w:rPr>
        <w:t xml:space="preserve"> TR 38.820 outcomes.</w:t>
      </w:r>
    </w:p>
    <w:p w14:paraId="71C46A7B" w14:textId="65BC7654" w:rsidR="001D3E1F" w:rsidRPr="001D3E1F" w:rsidRDefault="001D3E1F" w:rsidP="007B4083">
      <w:pPr>
        <w:pStyle w:val="Heading1"/>
        <w:rPr>
          <w:rFonts w:eastAsia="Times New Roman"/>
        </w:rPr>
      </w:pPr>
      <w:r w:rsidRPr="001D3E1F">
        <w:rPr>
          <w:rFonts w:eastAsia="Times New Roman"/>
        </w:rPr>
        <w:t>7</w:t>
      </w:r>
      <w:r w:rsidR="007B4083">
        <w:rPr>
          <w:rFonts w:eastAsia="Times New Roman"/>
        </w:rPr>
        <w:t xml:space="preserve"> </w:t>
      </w:r>
      <w:r w:rsidRPr="001D3E1F">
        <w:rPr>
          <w:rFonts w:eastAsia="Times New Roman"/>
        </w:rPr>
        <w:t>References</w:t>
      </w:r>
    </w:p>
    <w:p w14:paraId="1735DEAE" w14:textId="77777777"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sz w:val="24"/>
          <w:szCs w:val="24"/>
        </w:rPr>
        <w:t>1. RWS-210421 - Satellite/NTN network solutions in Rel-18 - operators' perspectives</w:t>
      </w:r>
    </w:p>
    <w:p w14:paraId="08AC8591" w14:textId="77777777" w:rsidR="001D3E1F" w:rsidRPr="001D3E1F" w:rsidRDefault="001D3E1F" w:rsidP="001D3E1F">
      <w:pPr>
        <w:spacing w:after="0" w:line="240" w:lineRule="auto"/>
        <w:rPr>
          <w:rFonts w:eastAsia="Times New Roman" w:cstheme="minorHAnsi"/>
          <w:sz w:val="24"/>
          <w:szCs w:val="24"/>
        </w:rPr>
      </w:pPr>
      <w:r w:rsidRPr="001D3E1F">
        <w:rPr>
          <w:rFonts w:eastAsia="Times New Roman" w:cstheme="minorHAnsi"/>
          <w:sz w:val="24"/>
          <w:szCs w:val="24"/>
        </w:rPr>
        <w:t>2. RWS-210423 - NTN evolution in 3GPP Ecosystem, specifically for new NR Bands in Rel-18</w:t>
      </w:r>
    </w:p>
    <w:p w14:paraId="5B863602" w14:textId="77777777" w:rsidR="00A77E5F" w:rsidRDefault="008B126C"/>
    <w:sectPr w:rsidR="00A77E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73D7"/>
    <w:multiLevelType w:val="hybridMultilevel"/>
    <w:tmpl w:val="9596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E4869"/>
    <w:multiLevelType w:val="hybridMultilevel"/>
    <w:tmpl w:val="5660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673E6F"/>
    <w:multiLevelType w:val="hybridMultilevel"/>
    <w:tmpl w:val="D3BA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1F"/>
    <w:rsid w:val="00196779"/>
    <w:rsid w:val="001D3E1F"/>
    <w:rsid w:val="006C414B"/>
    <w:rsid w:val="007B4083"/>
    <w:rsid w:val="008B126C"/>
    <w:rsid w:val="00910687"/>
    <w:rsid w:val="00A41D2C"/>
    <w:rsid w:val="00C6178F"/>
    <w:rsid w:val="00C82176"/>
    <w:rsid w:val="00E3196C"/>
    <w:rsid w:val="00F863A4"/>
    <w:rsid w:val="00FC6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9FE99"/>
  <w15:chartTrackingRefBased/>
  <w15:docId w15:val="{54134189-6467-4B5D-BBF9-FFB4D490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E1F"/>
    <w:pPr>
      <w:keepNext/>
      <w:keepLines/>
      <w:spacing w:before="360" w:after="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196779"/>
    <w:pPr>
      <w:keepNext/>
      <w:keepLines/>
      <w:spacing w:before="40" w:after="120"/>
      <w:outlineLvl w:val="1"/>
    </w:pPr>
    <w:rPr>
      <w:rFonts w:asciiTheme="majorHAnsi" w:eastAsiaTheme="majorEastAsia" w:hAnsiTheme="majorHAnsi"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index">
    <w:name w:val="heading-index"/>
    <w:basedOn w:val="DefaultParagraphFont"/>
    <w:rsid w:val="001D3E1F"/>
  </w:style>
  <w:style w:type="character" w:styleId="Strong">
    <w:name w:val="Strong"/>
    <w:basedOn w:val="DefaultParagraphFont"/>
    <w:uiPriority w:val="22"/>
    <w:qFormat/>
    <w:rsid w:val="001D3E1F"/>
    <w:rPr>
      <w:b/>
      <w:bCs/>
    </w:rPr>
  </w:style>
  <w:style w:type="character" w:customStyle="1" w:styleId="Heading1Char">
    <w:name w:val="Heading 1 Char"/>
    <w:basedOn w:val="DefaultParagraphFont"/>
    <w:link w:val="Heading1"/>
    <w:uiPriority w:val="9"/>
    <w:rsid w:val="001D3E1F"/>
    <w:rPr>
      <w:rFonts w:asciiTheme="majorHAnsi" w:eastAsiaTheme="majorEastAsia" w:hAnsiTheme="majorHAnsi" w:cstheme="majorBidi"/>
      <w:b/>
      <w:sz w:val="32"/>
      <w:szCs w:val="32"/>
    </w:rPr>
  </w:style>
  <w:style w:type="paragraph" w:styleId="ListParagraph">
    <w:name w:val="List Paragraph"/>
    <w:basedOn w:val="Normal"/>
    <w:uiPriority w:val="34"/>
    <w:qFormat/>
    <w:rsid w:val="001D3E1F"/>
    <w:pPr>
      <w:ind w:left="720"/>
      <w:contextualSpacing/>
    </w:pPr>
  </w:style>
  <w:style w:type="character" w:styleId="Hyperlink">
    <w:name w:val="Hyperlink"/>
    <w:basedOn w:val="DefaultParagraphFont"/>
    <w:uiPriority w:val="99"/>
    <w:unhideWhenUsed/>
    <w:rsid w:val="001D3E1F"/>
    <w:rPr>
      <w:color w:val="0563C1" w:themeColor="hyperlink"/>
      <w:u w:val="single"/>
    </w:rPr>
  </w:style>
  <w:style w:type="character" w:styleId="UnresolvedMention">
    <w:name w:val="Unresolved Mention"/>
    <w:basedOn w:val="DefaultParagraphFont"/>
    <w:uiPriority w:val="99"/>
    <w:semiHidden/>
    <w:unhideWhenUsed/>
    <w:rsid w:val="001D3E1F"/>
    <w:rPr>
      <w:color w:val="605E5C"/>
      <w:shd w:val="clear" w:color="auto" w:fill="E1DFDD"/>
    </w:rPr>
  </w:style>
  <w:style w:type="character" w:customStyle="1" w:styleId="Heading2Char">
    <w:name w:val="Heading 2 Char"/>
    <w:basedOn w:val="DefaultParagraphFont"/>
    <w:link w:val="Heading2"/>
    <w:uiPriority w:val="9"/>
    <w:rsid w:val="00196779"/>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840531">
      <w:bodyDiv w:val="1"/>
      <w:marLeft w:val="0"/>
      <w:marRight w:val="0"/>
      <w:marTop w:val="0"/>
      <w:marBottom w:val="0"/>
      <w:divBdr>
        <w:top w:val="none" w:sz="0" w:space="0" w:color="auto"/>
        <w:left w:val="none" w:sz="0" w:space="0" w:color="auto"/>
        <w:bottom w:val="none" w:sz="0" w:space="0" w:color="auto"/>
        <w:right w:val="none" w:sz="0" w:space="0" w:color="auto"/>
      </w:divBdr>
      <w:divsChild>
        <w:div w:id="288707968">
          <w:marLeft w:val="0"/>
          <w:marRight w:val="0"/>
          <w:marTop w:val="0"/>
          <w:marBottom w:val="0"/>
          <w:divBdr>
            <w:top w:val="none" w:sz="0" w:space="0" w:color="auto"/>
            <w:left w:val="none" w:sz="0" w:space="0" w:color="auto"/>
            <w:bottom w:val="none" w:sz="0" w:space="0" w:color="auto"/>
            <w:right w:val="none" w:sz="0" w:space="0" w:color="auto"/>
          </w:divBdr>
          <w:divsChild>
            <w:div w:id="1809858475">
              <w:marLeft w:val="0"/>
              <w:marRight w:val="0"/>
              <w:marTop w:val="0"/>
              <w:marBottom w:val="0"/>
              <w:divBdr>
                <w:top w:val="none" w:sz="0" w:space="0" w:color="auto"/>
                <w:left w:val="none" w:sz="0" w:space="0" w:color="auto"/>
                <w:bottom w:val="none" w:sz="0" w:space="0" w:color="auto"/>
                <w:right w:val="none" w:sz="0" w:space="0" w:color="auto"/>
              </w:divBdr>
              <w:divsChild>
                <w:div w:id="194769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04858">
          <w:marLeft w:val="0"/>
          <w:marRight w:val="0"/>
          <w:marTop w:val="0"/>
          <w:marBottom w:val="0"/>
          <w:divBdr>
            <w:top w:val="none" w:sz="0" w:space="0" w:color="auto"/>
            <w:left w:val="none" w:sz="0" w:space="0" w:color="auto"/>
            <w:bottom w:val="none" w:sz="0" w:space="0" w:color="auto"/>
            <w:right w:val="none" w:sz="0" w:space="0" w:color="auto"/>
          </w:divBdr>
          <w:divsChild>
            <w:div w:id="1732539515">
              <w:marLeft w:val="0"/>
              <w:marRight w:val="0"/>
              <w:marTop w:val="0"/>
              <w:marBottom w:val="0"/>
              <w:divBdr>
                <w:top w:val="none" w:sz="0" w:space="0" w:color="auto"/>
                <w:left w:val="none" w:sz="0" w:space="0" w:color="auto"/>
                <w:bottom w:val="none" w:sz="0" w:space="0" w:color="auto"/>
                <w:right w:val="none" w:sz="0" w:space="0" w:color="auto"/>
              </w:divBdr>
              <w:divsChild>
                <w:div w:id="98593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1196">
          <w:marLeft w:val="0"/>
          <w:marRight w:val="0"/>
          <w:marTop w:val="0"/>
          <w:marBottom w:val="0"/>
          <w:divBdr>
            <w:top w:val="none" w:sz="0" w:space="0" w:color="auto"/>
            <w:left w:val="none" w:sz="0" w:space="0" w:color="auto"/>
            <w:bottom w:val="none" w:sz="0" w:space="0" w:color="auto"/>
            <w:right w:val="none" w:sz="0" w:space="0" w:color="auto"/>
          </w:divBdr>
          <w:divsChild>
            <w:div w:id="1498182174">
              <w:marLeft w:val="0"/>
              <w:marRight w:val="0"/>
              <w:marTop w:val="0"/>
              <w:marBottom w:val="0"/>
              <w:divBdr>
                <w:top w:val="none" w:sz="0" w:space="0" w:color="auto"/>
                <w:left w:val="none" w:sz="0" w:space="0" w:color="auto"/>
                <w:bottom w:val="none" w:sz="0" w:space="0" w:color="auto"/>
                <w:right w:val="none" w:sz="0" w:space="0" w:color="auto"/>
              </w:divBdr>
              <w:divsChild>
                <w:div w:id="212907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4149">
          <w:marLeft w:val="0"/>
          <w:marRight w:val="0"/>
          <w:marTop w:val="0"/>
          <w:marBottom w:val="0"/>
          <w:divBdr>
            <w:top w:val="none" w:sz="0" w:space="0" w:color="auto"/>
            <w:left w:val="none" w:sz="0" w:space="0" w:color="auto"/>
            <w:bottom w:val="none" w:sz="0" w:space="0" w:color="auto"/>
            <w:right w:val="none" w:sz="0" w:space="0" w:color="auto"/>
          </w:divBdr>
          <w:divsChild>
            <w:div w:id="2139449694">
              <w:marLeft w:val="0"/>
              <w:marRight w:val="0"/>
              <w:marTop w:val="0"/>
              <w:marBottom w:val="0"/>
              <w:divBdr>
                <w:top w:val="none" w:sz="0" w:space="0" w:color="auto"/>
                <w:left w:val="none" w:sz="0" w:space="0" w:color="auto"/>
                <w:bottom w:val="none" w:sz="0" w:space="0" w:color="auto"/>
                <w:right w:val="none" w:sz="0" w:space="0" w:color="auto"/>
              </w:divBdr>
              <w:divsChild>
                <w:div w:id="127166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460984">
          <w:marLeft w:val="0"/>
          <w:marRight w:val="0"/>
          <w:marTop w:val="0"/>
          <w:marBottom w:val="0"/>
          <w:divBdr>
            <w:top w:val="none" w:sz="0" w:space="0" w:color="auto"/>
            <w:left w:val="none" w:sz="0" w:space="0" w:color="auto"/>
            <w:bottom w:val="none" w:sz="0" w:space="0" w:color="auto"/>
            <w:right w:val="none" w:sz="0" w:space="0" w:color="auto"/>
          </w:divBdr>
          <w:divsChild>
            <w:div w:id="201479546">
              <w:marLeft w:val="0"/>
              <w:marRight w:val="0"/>
              <w:marTop w:val="0"/>
              <w:marBottom w:val="0"/>
              <w:divBdr>
                <w:top w:val="none" w:sz="0" w:space="0" w:color="auto"/>
                <w:left w:val="none" w:sz="0" w:space="0" w:color="auto"/>
                <w:bottom w:val="none" w:sz="0" w:space="0" w:color="auto"/>
                <w:right w:val="none" w:sz="0" w:space="0" w:color="auto"/>
              </w:divBdr>
              <w:divsChild>
                <w:div w:id="6390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374006">
          <w:marLeft w:val="0"/>
          <w:marRight w:val="0"/>
          <w:marTop w:val="0"/>
          <w:marBottom w:val="0"/>
          <w:divBdr>
            <w:top w:val="none" w:sz="0" w:space="0" w:color="auto"/>
            <w:left w:val="none" w:sz="0" w:space="0" w:color="auto"/>
            <w:bottom w:val="none" w:sz="0" w:space="0" w:color="auto"/>
            <w:right w:val="none" w:sz="0" w:space="0" w:color="auto"/>
          </w:divBdr>
          <w:divsChild>
            <w:div w:id="1337001862">
              <w:marLeft w:val="0"/>
              <w:marRight w:val="0"/>
              <w:marTop w:val="0"/>
              <w:marBottom w:val="0"/>
              <w:divBdr>
                <w:top w:val="none" w:sz="0" w:space="0" w:color="auto"/>
                <w:left w:val="none" w:sz="0" w:space="0" w:color="auto"/>
                <w:bottom w:val="none" w:sz="0" w:space="0" w:color="auto"/>
                <w:right w:val="none" w:sz="0" w:space="0" w:color="auto"/>
              </w:divBdr>
              <w:divsChild>
                <w:div w:id="9660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4917">
          <w:marLeft w:val="0"/>
          <w:marRight w:val="0"/>
          <w:marTop w:val="0"/>
          <w:marBottom w:val="0"/>
          <w:divBdr>
            <w:top w:val="none" w:sz="0" w:space="0" w:color="auto"/>
            <w:left w:val="none" w:sz="0" w:space="0" w:color="auto"/>
            <w:bottom w:val="none" w:sz="0" w:space="0" w:color="auto"/>
            <w:right w:val="none" w:sz="0" w:space="0" w:color="auto"/>
          </w:divBdr>
          <w:divsChild>
            <w:div w:id="140075234">
              <w:marLeft w:val="0"/>
              <w:marRight w:val="0"/>
              <w:marTop w:val="0"/>
              <w:marBottom w:val="0"/>
              <w:divBdr>
                <w:top w:val="none" w:sz="0" w:space="0" w:color="auto"/>
                <w:left w:val="none" w:sz="0" w:space="0" w:color="auto"/>
                <w:bottom w:val="none" w:sz="0" w:space="0" w:color="auto"/>
                <w:right w:val="none" w:sz="0" w:space="0" w:color="auto"/>
              </w:divBdr>
              <w:divsChild>
                <w:div w:id="87642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423790">
          <w:marLeft w:val="0"/>
          <w:marRight w:val="0"/>
          <w:marTop w:val="0"/>
          <w:marBottom w:val="0"/>
          <w:divBdr>
            <w:top w:val="none" w:sz="0" w:space="0" w:color="auto"/>
            <w:left w:val="none" w:sz="0" w:space="0" w:color="auto"/>
            <w:bottom w:val="none" w:sz="0" w:space="0" w:color="auto"/>
            <w:right w:val="none" w:sz="0" w:space="0" w:color="auto"/>
          </w:divBdr>
          <w:divsChild>
            <w:div w:id="1515070184">
              <w:marLeft w:val="0"/>
              <w:marRight w:val="0"/>
              <w:marTop w:val="0"/>
              <w:marBottom w:val="0"/>
              <w:divBdr>
                <w:top w:val="none" w:sz="0" w:space="0" w:color="auto"/>
                <w:left w:val="none" w:sz="0" w:space="0" w:color="auto"/>
                <w:bottom w:val="none" w:sz="0" w:space="0" w:color="auto"/>
                <w:right w:val="none" w:sz="0" w:space="0" w:color="auto"/>
              </w:divBdr>
              <w:divsChild>
                <w:div w:id="2002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52557">
          <w:marLeft w:val="0"/>
          <w:marRight w:val="0"/>
          <w:marTop w:val="0"/>
          <w:marBottom w:val="0"/>
          <w:divBdr>
            <w:top w:val="none" w:sz="0" w:space="0" w:color="auto"/>
            <w:left w:val="none" w:sz="0" w:space="0" w:color="auto"/>
            <w:bottom w:val="none" w:sz="0" w:space="0" w:color="auto"/>
            <w:right w:val="none" w:sz="0" w:space="0" w:color="auto"/>
          </w:divBdr>
          <w:divsChild>
            <w:div w:id="1672100866">
              <w:marLeft w:val="0"/>
              <w:marRight w:val="0"/>
              <w:marTop w:val="0"/>
              <w:marBottom w:val="0"/>
              <w:divBdr>
                <w:top w:val="none" w:sz="0" w:space="0" w:color="auto"/>
                <w:left w:val="none" w:sz="0" w:space="0" w:color="auto"/>
                <w:bottom w:val="none" w:sz="0" w:space="0" w:color="auto"/>
                <w:right w:val="none" w:sz="0" w:space="0" w:color="auto"/>
              </w:divBdr>
              <w:divsChild>
                <w:div w:id="181274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84427">
          <w:marLeft w:val="0"/>
          <w:marRight w:val="0"/>
          <w:marTop w:val="0"/>
          <w:marBottom w:val="0"/>
          <w:divBdr>
            <w:top w:val="none" w:sz="0" w:space="0" w:color="auto"/>
            <w:left w:val="none" w:sz="0" w:space="0" w:color="auto"/>
            <w:bottom w:val="none" w:sz="0" w:space="0" w:color="auto"/>
            <w:right w:val="none" w:sz="0" w:space="0" w:color="auto"/>
          </w:divBdr>
          <w:divsChild>
            <w:div w:id="1558316121">
              <w:marLeft w:val="0"/>
              <w:marRight w:val="0"/>
              <w:marTop w:val="0"/>
              <w:marBottom w:val="0"/>
              <w:divBdr>
                <w:top w:val="none" w:sz="0" w:space="0" w:color="auto"/>
                <w:left w:val="none" w:sz="0" w:space="0" w:color="auto"/>
                <w:bottom w:val="none" w:sz="0" w:space="0" w:color="auto"/>
                <w:right w:val="none" w:sz="0" w:space="0" w:color="auto"/>
              </w:divBdr>
              <w:divsChild>
                <w:div w:id="10758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66504">
          <w:marLeft w:val="0"/>
          <w:marRight w:val="0"/>
          <w:marTop w:val="0"/>
          <w:marBottom w:val="0"/>
          <w:divBdr>
            <w:top w:val="none" w:sz="0" w:space="0" w:color="auto"/>
            <w:left w:val="none" w:sz="0" w:space="0" w:color="auto"/>
            <w:bottom w:val="none" w:sz="0" w:space="0" w:color="auto"/>
            <w:right w:val="none" w:sz="0" w:space="0" w:color="auto"/>
          </w:divBdr>
          <w:divsChild>
            <w:div w:id="887257396">
              <w:marLeft w:val="0"/>
              <w:marRight w:val="0"/>
              <w:marTop w:val="0"/>
              <w:marBottom w:val="0"/>
              <w:divBdr>
                <w:top w:val="none" w:sz="0" w:space="0" w:color="auto"/>
                <w:left w:val="none" w:sz="0" w:space="0" w:color="auto"/>
                <w:bottom w:val="none" w:sz="0" w:space="0" w:color="auto"/>
                <w:right w:val="none" w:sz="0" w:space="0" w:color="auto"/>
              </w:divBdr>
              <w:divsChild>
                <w:div w:id="103110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48061">
          <w:marLeft w:val="0"/>
          <w:marRight w:val="0"/>
          <w:marTop w:val="0"/>
          <w:marBottom w:val="0"/>
          <w:divBdr>
            <w:top w:val="none" w:sz="0" w:space="0" w:color="auto"/>
            <w:left w:val="none" w:sz="0" w:space="0" w:color="auto"/>
            <w:bottom w:val="none" w:sz="0" w:space="0" w:color="auto"/>
            <w:right w:val="none" w:sz="0" w:space="0" w:color="auto"/>
          </w:divBdr>
          <w:divsChild>
            <w:div w:id="1073160630">
              <w:marLeft w:val="0"/>
              <w:marRight w:val="0"/>
              <w:marTop w:val="0"/>
              <w:marBottom w:val="0"/>
              <w:divBdr>
                <w:top w:val="none" w:sz="0" w:space="0" w:color="auto"/>
                <w:left w:val="none" w:sz="0" w:space="0" w:color="auto"/>
                <w:bottom w:val="none" w:sz="0" w:space="0" w:color="auto"/>
                <w:right w:val="none" w:sz="0" w:space="0" w:color="auto"/>
              </w:divBdr>
              <w:divsChild>
                <w:div w:id="123628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335857">
          <w:marLeft w:val="0"/>
          <w:marRight w:val="0"/>
          <w:marTop w:val="0"/>
          <w:marBottom w:val="0"/>
          <w:divBdr>
            <w:top w:val="none" w:sz="0" w:space="0" w:color="auto"/>
            <w:left w:val="none" w:sz="0" w:space="0" w:color="auto"/>
            <w:bottom w:val="none" w:sz="0" w:space="0" w:color="auto"/>
            <w:right w:val="none" w:sz="0" w:space="0" w:color="auto"/>
          </w:divBdr>
          <w:divsChild>
            <w:div w:id="178783685">
              <w:marLeft w:val="0"/>
              <w:marRight w:val="0"/>
              <w:marTop w:val="0"/>
              <w:marBottom w:val="0"/>
              <w:divBdr>
                <w:top w:val="none" w:sz="0" w:space="0" w:color="auto"/>
                <w:left w:val="none" w:sz="0" w:space="0" w:color="auto"/>
                <w:bottom w:val="none" w:sz="0" w:space="0" w:color="auto"/>
                <w:right w:val="none" w:sz="0" w:space="0" w:color="auto"/>
              </w:divBdr>
              <w:divsChild>
                <w:div w:id="43787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30891">
          <w:marLeft w:val="0"/>
          <w:marRight w:val="0"/>
          <w:marTop w:val="0"/>
          <w:marBottom w:val="0"/>
          <w:divBdr>
            <w:top w:val="none" w:sz="0" w:space="0" w:color="auto"/>
            <w:left w:val="none" w:sz="0" w:space="0" w:color="auto"/>
            <w:bottom w:val="none" w:sz="0" w:space="0" w:color="auto"/>
            <w:right w:val="none" w:sz="0" w:space="0" w:color="auto"/>
          </w:divBdr>
          <w:divsChild>
            <w:div w:id="593394319">
              <w:marLeft w:val="0"/>
              <w:marRight w:val="0"/>
              <w:marTop w:val="0"/>
              <w:marBottom w:val="0"/>
              <w:divBdr>
                <w:top w:val="none" w:sz="0" w:space="0" w:color="auto"/>
                <w:left w:val="none" w:sz="0" w:space="0" w:color="auto"/>
                <w:bottom w:val="none" w:sz="0" w:space="0" w:color="auto"/>
                <w:right w:val="none" w:sz="0" w:space="0" w:color="auto"/>
              </w:divBdr>
              <w:divsChild>
                <w:div w:id="212837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274979">
          <w:marLeft w:val="0"/>
          <w:marRight w:val="0"/>
          <w:marTop w:val="0"/>
          <w:marBottom w:val="0"/>
          <w:divBdr>
            <w:top w:val="none" w:sz="0" w:space="0" w:color="auto"/>
            <w:left w:val="none" w:sz="0" w:space="0" w:color="auto"/>
            <w:bottom w:val="none" w:sz="0" w:space="0" w:color="auto"/>
            <w:right w:val="none" w:sz="0" w:space="0" w:color="auto"/>
          </w:divBdr>
          <w:divsChild>
            <w:div w:id="604774986">
              <w:marLeft w:val="0"/>
              <w:marRight w:val="0"/>
              <w:marTop w:val="0"/>
              <w:marBottom w:val="0"/>
              <w:divBdr>
                <w:top w:val="none" w:sz="0" w:space="0" w:color="auto"/>
                <w:left w:val="none" w:sz="0" w:space="0" w:color="auto"/>
                <w:bottom w:val="none" w:sz="0" w:space="0" w:color="auto"/>
                <w:right w:val="none" w:sz="0" w:space="0" w:color="auto"/>
              </w:divBdr>
              <w:divsChild>
                <w:div w:id="28157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11678">
          <w:marLeft w:val="0"/>
          <w:marRight w:val="0"/>
          <w:marTop w:val="0"/>
          <w:marBottom w:val="0"/>
          <w:divBdr>
            <w:top w:val="none" w:sz="0" w:space="0" w:color="auto"/>
            <w:left w:val="none" w:sz="0" w:space="0" w:color="auto"/>
            <w:bottom w:val="none" w:sz="0" w:space="0" w:color="auto"/>
            <w:right w:val="none" w:sz="0" w:space="0" w:color="auto"/>
          </w:divBdr>
          <w:divsChild>
            <w:div w:id="1193113639">
              <w:marLeft w:val="0"/>
              <w:marRight w:val="0"/>
              <w:marTop w:val="0"/>
              <w:marBottom w:val="0"/>
              <w:divBdr>
                <w:top w:val="none" w:sz="0" w:space="0" w:color="auto"/>
                <w:left w:val="none" w:sz="0" w:space="0" w:color="auto"/>
                <w:bottom w:val="none" w:sz="0" w:space="0" w:color="auto"/>
                <w:right w:val="none" w:sz="0" w:space="0" w:color="auto"/>
              </w:divBdr>
              <w:divsChild>
                <w:div w:id="187269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273028">
          <w:marLeft w:val="0"/>
          <w:marRight w:val="0"/>
          <w:marTop w:val="0"/>
          <w:marBottom w:val="0"/>
          <w:divBdr>
            <w:top w:val="none" w:sz="0" w:space="0" w:color="auto"/>
            <w:left w:val="none" w:sz="0" w:space="0" w:color="auto"/>
            <w:bottom w:val="none" w:sz="0" w:space="0" w:color="auto"/>
            <w:right w:val="none" w:sz="0" w:space="0" w:color="auto"/>
          </w:divBdr>
          <w:divsChild>
            <w:div w:id="1532182888">
              <w:marLeft w:val="0"/>
              <w:marRight w:val="0"/>
              <w:marTop w:val="0"/>
              <w:marBottom w:val="0"/>
              <w:divBdr>
                <w:top w:val="none" w:sz="0" w:space="0" w:color="auto"/>
                <w:left w:val="none" w:sz="0" w:space="0" w:color="auto"/>
                <w:bottom w:val="none" w:sz="0" w:space="0" w:color="auto"/>
                <w:right w:val="none" w:sz="0" w:space="0" w:color="auto"/>
              </w:divBdr>
              <w:divsChild>
                <w:div w:id="974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162324">
          <w:marLeft w:val="0"/>
          <w:marRight w:val="0"/>
          <w:marTop w:val="0"/>
          <w:marBottom w:val="0"/>
          <w:divBdr>
            <w:top w:val="none" w:sz="0" w:space="0" w:color="auto"/>
            <w:left w:val="none" w:sz="0" w:space="0" w:color="auto"/>
            <w:bottom w:val="none" w:sz="0" w:space="0" w:color="auto"/>
            <w:right w:val="none" w:sz="0" w:space="0" w:color="auto"/>
          </w:divBdr>
          <w:divsChild>
            <w:div w:id="1494952224">
              <w:marLeft w:val="0"/>
              <w:marRight w:val="0"/>
              <w:marTop w:val="0"/>
              <w:marBottom w:val="0"/>
              <w:divBdr>
                <w:top w:val="none" w:sz="0" w:space="0" w:color="auto"/>
                <w:left w:val="none" w:sz="0" w:space="0" w:color="auto"/>
                <w:bottom w:val="none" w:sz="0" w:space="0" w:color="auto"/>
                <w:right w:val="none" w:sz="0" w:space="0" w:color="auto"/>
              </w:divBdr>
              <w:divsChild>
                <w:div w:id="3178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45369">
          <w:marLeft w:val="0"/>
          <w:marRight w:val="0"/>
          <w:marTop w:val="0"/>
          <w:marBottom w:val="0"/>
          <w:divBdr>
            <w:top w:val="none" w:sz="0" w:space="0" w:color="auto"/>
            <w:left w:val="none" w:sz="0" w:space="0" w:color="auto"/>
            <w:bottom w:val="none" w:sz="0" w:space="0" w:color="auto"/>
            <w:right w:val="none" w:sz="0" w:space="0" w:color="auto"/>
          </w:divBdr>
          <w:divsChild>
            <w:div w:id="2003046974">
              <w:marLeft w:val="0"/>
              <w:marRight w:val="0"/>
              <w:marTop w:val="0"/>
              <w:marBottom w:val="0"/>
              <w:divBdr>
                <w:top w:val="none" w:sz="0" w:space="0" w:color="auto"/>
                <w:left w:val="none" w:sz="0" w:space="0" w:color="auto"/>
                <w:bottom w:val="none" w:sz="0" w:space="0" w:color="auto"/>
                <w:right w:val="none" w:sz="0" w:space="0" w:color="auto"/>
              </w:divBdr>
              <w:divsChild>
                <w:div w:id="1050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038542">
          <w:marLeft w:val="0"/>
          <w:marRight w:val="0"/>
          <w:marTop w:val="0"/>
          <w:marBottom w:val="0"/>
          <w:divBdr>
            <w:top w:val="none" w:sz="0" w:space="0" w:color="auto"/>
            <w:left w:val="none" w:sz="0" w:space="0" w:color="auto"/>
            <w:bottom w:val="none" w:sz="0" w:space="0" w:color="auto"/>
            <w:right w:val="none" w:sz="0" w:space="0" w:color="auto"/>
          </w:divBdr>
          <w:divsChild>
            <w:div w:id="1849175623">
              <w:marLeft w:val="0"/>
              <w:marRight w:val="0"/>
              <w:marTop w:val="0"/>
              <w:marBottom w:val="0"/>
              <w:divBdr>
                <w:top w:val="none" w:sz="0" w:space="0" w:color="auto"/>
                <w:left w:val="none" w:sz="0" w:space="0" w:color="auto"/>
                <w:bottom w:val="none" w:sz="0" w:space="0" w:color="auto"/>
                <w:right w:val="none" w:sz="0" w:space="0" w:color="auto"/>
              </w:divBdr>
              <w:divsChild>
                <w:div w:id="3135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wm-trial.etsi.org/#/documents/541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6. SUMMARY</vt:lpstr>
      <vt:lpstr>    6.1- Satellite/NTN network solutions in Rel-18 - operators' perspectives</vt:lpstr>
      <vt:lpstr>    6.2- NTN evolution in 3GPP Ecosystem, new NR Bands in Rel-18</vt:lpstr>
    </vt:vector>
  </TitlesOfParts>
  <Company>EchoStar</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Jaffar, Munira</cp:lastModifiedBy>
  <cp:revision>9</cp:revision>
  <dcterms:created xsi:type="dcterms:W3CDTF">2021-06-25T16:57:00Z</dcterms:created>
  <dcterms:modified xsi:type="dcterms:W3CDTF">2021-06-25T17:15:00Z</dcterms:modified>
</cp:coreProperties>
</file>